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2664"/>
      </w:tblGrid>
      <w:tr>
        <w:tc>
          <w:tcPr>
            <w:tcW w:w="7792" w:type="dxa"/>
          </w:tcPr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Приложение № 3</w:t>
            </w:r>
          </w:p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bookmarkStart w:id="0" w:name="_GoBack"/>
        <w:bookmarkEnd w:id="0"/>
      </w:tr>
    </w:tbl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рисков возникновения экономических и социальных проблем при обращении налогоплательщиков в Региональный ситуационный центр (РСЦ)</w:t>
      </w:r>
    </w:p>
    <w:p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(ФИО)____________________________________ИНН_________________ОКВЭД_____________</w:t>
      </w:r>
    </w:p>
    <w:p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форма обратной связи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61"/>
        <w:gridCol w:w="3233"/>
        <w:gridCol w:w="3118"/>
        <w:gridCol w:w="3828"/>
      </w:tblGrid>
      <w:tr>
        <w:trPr>
          <w:trHeight w:val="759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Суть обращения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проблемы</w:t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(рост / снижение,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%)</w:t>
            </w:r>
          </w:p>
        </w:tc>
        <w:tc>
          <w:tcPr>
            <w:tcW w:w="3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по решению вопроса /</w:t>
            </w:r>
          </w:p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интересующие меры поддержки*</w:t>
            </w: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выручки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Сокращение персонала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Сокращение фонда оплаты труда сотрудников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Кредиторская задолженность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Дебиторская задолженность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Рост себестоимости продукции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Санкции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vAlign w:val="center"/>
          </w:tcPr>
          <w:p>
            <w:pPr>
              <w:pStyle w:val="a4"/>
              <w:spacing w:before="0" w:beforeAutospacing="0" w:after="0" w:afterAutospacing="0"/>
            </w:pPr>
            <w:r>
              <w:t>Сокращение/закрытие производства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чистой прибыли/убыток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3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с импортными поставками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с экспортными поставками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 поставками на внутреннем рынке 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вычетов физическим лицам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цен на товары, используемые при производстве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проблемы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мер поддержки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отсрочки по уплате налогов, сборов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598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сроков регистрации бизнеса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rPr>
          <w:trHeight w:val="932"/>
        </w:trPr>
        <w:tc>
          <w:tcPr>
            <w:tcW w:w="56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(указать)</w:t>
            </w:r>
          </w:p>
        </w:tc>
        <w:tc>
          <w:tcPr>
            <w:tcW w:w="311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>
      <w:pPr>
        <w:pStyle w:val="ab"/>
        <w:ind w:left="426"/>
        <w:jc w:val="both"/>
        <w:rPr>
          <w:rFonts w:ascii="Times New Roman" w:hAnsi="Times New Roman" w:cs="Times New Roman"/>
          <w:i/>
          <w:sz w:val="16"/>
          <w:szCs w:val="16"/>
        </w:rPr>
      </w:pPr>
    </w:p>
    <w:p>
      <w:pPr>
        <w:pStyle w:val="ab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 меры, требующие внесения изменений в нормативно-правовые акты, в технологический процесс, организационные меры и т.п.</w:t>
      </w:r>
    </w:p>
    <w:sectPr>
      <w:pgSz w:w="11906" w:h="16838"/>
      <w:pgMar w:top="568" w:right="566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2478"/>
    <w:multiLevelType w:val="hybridMultilevel"/>
    <w:tmpl w:val="88048FAE"/>
    <w:lvl w:ilvl="0" w:tplc="F84E9084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41E70DD5"/>
    <w:multiLevelType w:val="hybridMultilevel"/>
    <w:tmpl w:val="D99268FE"/>
    <w:lvl w:ilvl="0" w:tplc="DFE4C7CE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9565A4"/>
    <w:multiLevelType w:val="hybridMultilevel"/>
    <w:tmpl w:val="849A69D8"/>
    <w:lvl w:ilvl="0" w:tplc="95DEF6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D67A9"/>
    <w:multiLevelType w:val="hybridMultilevel"/>
    <w:tmpl w:val="5DECBDE4"/>
    <w:lvl w:ilvl="0" w:tplc="44E468E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Желтоногов Вячеслав Александрович</dc:creator>
  <cp:lastModifiedBy>Дудникова</cp:lastModifiedBy>
  <cp:revision>2</cp:revision>
  <cp:lastPrinted>2022-03-17T00:24:00Z</cp:lastPrinted>
  <dcterms:created xsi:type="dcterms:W3CDTF">2022-04-18T03:55:00Z</dcterms:created>
  <dcterms:modified xsi:type="dcterms:W3CDTF">2022-04-18T03:55:00Z</dcterms:modified>
</cp:coreProperties>
</file>